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3C8E9E87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7E760B">
        <w:rPr>
          <w:rFonts w:cs="Arial"/>
          <w:b/>
          <w:bCs/>
          <w:sz w:val="28"/>
          <w:szCs w:val="28"/>
        </w:rPr>
        <w:t>18</w:t>
      </w:r>
      <w:r w:rsidR="007E760B" w:rsidRPr="007E760B">
        <w:rPr>
          <w:rFonts w:cs="Arial"/>
          <w:b/>
          <w:bCs/>
          <w:sz w:val="28"/>
          <w:szCs w:val="28"/>
          <w:vertAlign w:val="superscript"/>
        </w:rPr>
        <w:t>th</w:t>
      </w:r>
      <w:r w:rsidR="007E760B">
        <w:rPr>
          <w:rFonts w:cs="Arial"/>
          <w:b/>
          <w:bCs/>
          <w:sz w:val="28"/>
          <w:szCs w:val="28"/>
        </w:rPr>
        <w:t xml:space="preserve"> July</w:t>
      </w:r>
      <w:r w:rsidR="003021AA">
        <w:rPr>
          <w:rFonts w:cs="Arial"/>
          <w:b/>
          <w:bCs/>
          <w:sz w:val="28"/>
          <w:szCs w:val="28"/>
        </w:rPr>
        <w:t xml:space="preserve"> 2024</w:t>
      </w:r>
    </w:p>
    <w:p w14:paraId="01A62A06" w14:textId="56A5DFA2" w:rsidR="00442679" w:rsidRDefault="002E256D" w:rsidP="00E97F39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3021AA" w:rsidRPr="00355832">
        <w:rPr>
          <w:rFonts w:cs="Arial"/>
          <w:szCs w:val="24"/>
        </w:rPr>
        <w:t>Cllr K Barton</w:t>
      </w:r>
      <w:r w:rsidR="00E97F39">
        <w:rPr>
          <w:rFonts w:cs="Arial"/>
          <w:szCs w:val="24"/>
        </w:rPr>
        <w:t xml:space="preserve">, </w:t>
      </w:r>
      <w:r w:rsidR="00296D0B">
        <w:rPr>
          <w:rFonts w:cs="Arial"/>
          <w:szCs w:val="24"/>
        </w:rPr>
        <w:t>Cllr P Gaul</w:t>
      </w:r>
      <w:r w:rsidR="00B82D0D">
        <w:rPr>
          <w:rFonts w:cs="Arial"/>
          <w:szCs w:val="24"/>
        </w:rPr>
        <w:t>,</w:t>
      </w:r>
    </w:p>
    <w:p w14:paraId="7C47A679" w14:textId="004AF501" w:rsidR="00C807BD" w:rsidRDefault="00686D18" w:rsidP="00686D18">
      <w:pPr>
        <w:pStyle w:val="NoSpacing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F15D6D">
        <w:rPr>
          <w:rFonts w:cs="Arial"/>
          <w:szCs w:val="24"/>
        </w:rPr>
        <w:t xml:space="preserve"> </w:t>
      </w:r>
      <w:r w:rsidR="00E614FE">
        <w:rPr>
          <w:rFonts w:cs="Arial"/>
          <w:szCs w:val="24"/>
        </w:rPr>
        <w:t>Mr P Clegg</w:t>
      </w:r>
      <w:r w:rsidR="00385B8A">
        <w:rPr>
          <w:rFonts w:cs="Arial"/>
          <w:szCs w:val="24"/>
        </w:rPr>
        <w:t>,</w:t>
      </w:r>
      <w:r w:rsidR="00385B8A" w:rsidRPr="00385B8A">
        <w:rPr>
          <w:rFonts w:cs="Arial"/>
          <w:szCs w:val="24"/>
        </w:rPr>
        <w:t xml:space="preserve"> </w:t>
      </w:r>
      <w:r w:rsidR="00385B8A">
        <w:rPr>
          <w:rFonts w:cs="Arial"/>
          <w:szCs w:val="24"/>
        </w:rPr>
        <w:t>Mr P Sykes</w:t>
      </w:r>
      <w:r w:rsidR="00B82D0D">
        <w:rPr>
          <w:rFonts w:cs="Arial"/>
          <w:szCs w:val="24"/>
        </w:rPr>
        <w:t>.</w:t>
      </w: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463D0F1D" w14:textId="34813381" w:rsidR="00EE51DD" w:rsidRDefault="00322B0A" w:rsidP="00B82D0D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EE51DD" w:rsidRPr="00EE51DD">
        <w:rPr>
          <w:rFonts w:cs="Arial"/>
          <w:szCs w:val="24"/>
        </w:rPr>
        <w:t xml:space="preserve"> </w:t>
      </w:r>
      <w:r w:rsidR="00EE51DD" w:rsidRPr="00355832">
        <w:rPr>
          <w:rFonts w:cs="Arial"/>
          <w:szCs w:val="24"/>
        </w:rPr>
        <w:t>Cllr K Dawson</w:t>
      </w:r>
      <w:r w:rsidR="00B82D0D">
        <w:rPr>
          <w:rFonts w:cs="Arial"/>
          <w:szCs w:val="24"/>
        </w:rPr>
        <w:t>,</w:t>
      </w:r>
      <w:r w:rsidR="00874069">
        <w:rPr>
          <w:rFonts w:cs="Arial"/>
          <w:szCs w:val="24"/>
        </w:rPr>
        <w:t xml:space="preserve"> </w:t>
      </w:r>
      <w:r w:rsidR="002C50C1" w:rsidRPr="002C50C1">
        <w:rPr>
          <w:rFonts w:cs="Arial"/>
          <w:szCs w:val="24"/>
        </w:rPr>
        <w:t>Mr A Taylor,</w:t>
      </w:r>
      <w:r w:rsidR="002C50C1">
        <w:rPr>
          <w:rFonts w:cs="Arial"/>
          <w:szCs w:val="24"/>
        </w:rPr>
        <w:t xml:space="preserve"> </w:t>
      </w:r>
      <w:r w:rsidR="00EE51DD">
        <w:rPr>
          <w:rFonts w:cs="Arial"/>
          <w:szCs w:val="24"/>
        </w:rPr>
        <w:t>Mr A Fletcher,</w:t>
      </w:r>
      <w:r w:rsidR="00EE51DD" w:rsidRPr="004B29A4">
        <w:rPr>
          <w:rFonts w:cs="Arial"/>
          <w:szCs w:val="24"/>
        </w:rPr>
        <w:t xml:space="preserve"> </w:t>
      </w:r>
      <w:r w:rsidR="00EE51DD" w:rsidRPr="00355832">
        <w:rPr>
          <w:rFonts w:cs="Arial"/>
          <w:szCs w:val="24"/>
        </w:rPr>
        <w:t>Ms G Brownridge (OMBC),</w:t>
      </w:r>
      <w:r w:rsidR="00EE51DD">
        <w:rPr>
          <w:rFonts w:cs="Arial"/>
          <w:szCs w:val="24"/>
        </w:rPr>
        <w:t xml:space="preserve"> Mr K. Begley,  </w:t>
      </w:r>
    </w:p>
    <w:p w14:paraId="5A3BFF82" w14:textId="2F79AA65" w:rsidR="002E5E0C" w:rsidRDefault="002E5E0C" w:rsidP="00322B0A">
      <w:pPr>
        <w:pStyle w:val="NoSpacing"/>
        <w:ind w:left="720" w:hanging="720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6AAA59C7" w14:textId="4CAFB22C" w:rsidR="00024E83" w:rsidRDefault="00E14C1E" w:rsidP="00E14C1E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4074E">
      <w:pPr>
        <w:spacing w:after="0" w:line="240" w:lineRule="auto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7F6361E1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010F5A35" w14:textId="77777777" w:rsidR="00024E83" w:rsidRDefault="00024E83" w:rsidP="00E14C1E">
      <w:pPr>
        <w:spacing w:after="0" w:line="240" w:lineRule="auto"/>
        <w:rPr>
          <w:rStyle w:val="Strong"/>
          <w:rFonts w:cs="Arial"/>
        </w:rPr>
      </w:pPr>
    </w:p>
    <w:p w14:paraId="618C9B59" w14:textId="3F84C09A" w:rsidR="002E2791" w:rsidRPr="002E2791" w:rsidRDefault="00AE6FE7" w:rsidP="002E2791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="002E2791" w:rsidRPr="002E2791">
        <w:rPr>
          <w:rStyle w:val="Strong"/>
          <w:rFonts w:cs="Arial"/>
        </w:rPr>
        <w:t xml:space="preserve"> </w:t>
      </w:r>
      <w:r w:rsidR="002E2791" w:rsidRPr="002E2791">
        <w:rPr>
          <w:rStyle w:val="Strong"/>
          <w:rFonts w:cs="Arial"/>
        </w:rPr>
        <w:t>Approval of Minutes 29</w:t>
      </w:r>
      <w:r w:rsidR="002E2791" w:rsidRPr="002E2791">
        <w:rPr>
          <w:rStyle w:val="Strong"/>
          <w:rFonts w:cs="Arial"/>
          <w:vertAlign w:val="superscript"/>
        </w:rPr>
        <w:t>th</w:t>
      </w:r>
      <w:r w:rsidR="002E2791" w:rsidRPr="002E2791">
        <w:rPr>
          <w:rStyle w:val="Strong"/>
          <w:rFonts w:cs="Arial"/>
        </w:rPr>
        <w:t xml:space="preserve"> February 2024</w:t>
      </w:r>
    </w:p>
    <w:p w14:paraId="6A30920D" w14:textId="02C0DA80" w:rsidR="002E2791" w:rsidRDefault="00762534" w:rsidP="00B11497">
      <w:pPr>
        <w:ind w:left="720"/>
      </w:pPr>
      <w:r>
        <w:rPr>
          <w:rStyle w:val="Strong"/>
          <w:rFonts w:cs="Arial"/>
          <w:b w:val="0"/>
          <w:bCs w:val="0"/>
        </w:rPr>
        <w:t>The minutes were a</w:t>
      </w:r>
      <w:r w:rsidR="004D33A5" w:rsidRPr="00B61090">
        <w:t>ccepted as a true record and signed by the Chairman</w:t>
      </w:r>
      <w:r w:rsidR="004D33A5">
        <w:t xml:space="preserve">, Proposed Cllr </w:t>
      </w:r>
      <w:r w:rsidR="00120C9C">
        <w:t xml:space="preserve">Al-Hamdani, seconded </w:t>
      </w:r>
      <w:r w:rsidR="00A34450">
        <w:t>Cllr Blackmore, carried.</w:t>
      </w:r>
    </w:p>
    <w:p w14:paraId="199424C3" w14:textId="77777777" w:rsidR="00B11497" w:rsidRPr="00B11497" w:rsidRDefault="00B11497" w:rsidP="00B11497">
      <w:pPr>
        <w:ind w:left="720"/>
        <w:rPr>
          <w:rStyle w:val="Strong"/>
          <w:b w:val="0"/>
          <w:bCs w:val="0"/>
        </w:rPr>
      </w:pPr>
    </w:p>
    <w:p w14:paraId="645FEC10" w14:textId="7B5A5B5C" w:rsidR="002E2791" w:rsidRPr="00AE6FE7" w:rsidRDefault="00AE6FE7" w:rsidP="00AE6FE7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4,</w:t>
      </w:r>
      <w:r>
        <w:rPr>
          <w:rStyle w:val="Strong"/>
          <w:rFonts w:cs="Arial"/>
        </w:rPr>
        <w:tab/>
      </w:r>
      <w:r w:rsidR="002E2791" w:rsidRPr="00AE6FE7">
        <w:rPr>
          <w:rStyle w:val="Strong"/>
          <w:rFonts w:cs="Arial"/>
        </w:rPr>
        <w:t>Approval of Record taken 28</w:t>
      </w:r>
      <w:r w:rsidR="002E2791" w:rsidRPr="00AE6FE7">
        <w:rPr>
          <w:rStyle w:val="Strong"/>
          <w:rFonts w:cs="Arial"/>
          <w:vertAlign w:val="superscript"/>
        </w:rPr>
        <w:t>th</w:t>
      </w:r>
      <w:r w:rsidR="002E2791" w:rsidRPr="00AE6FE7">
        <w:rPr>
          <w:rStyle w:val="Strong"/>
          <w:rFonts w:cs="Arial"/>
        </w:rPr>
        <w:t xml:space="preserve"> March 2024</w:t>
      </w:r>
    </w:p>
    <w:p w14:paraId="4EF01EDE" w14:textId="0F93D52E" w:rsidR="002E2791" w:rsidRDefault="00B11497" w:rsidP="00B11497">
      <w:pPr>
        <w:ind w:left="720"/>
      </w:pPr>
      <w:r>
        <w:rPr>
          <w:rStyle w:val="Strong"/>
          <w:rFonts w:cs="Arial"/>
          <w:b w:val="0"/>
          <w:bCs w:val="0"/>
        </w:rPr>
        <w:t>This</w:t>
      </w:r>
      <w:r w:rsidR="00D67060">
        <w:rPr>
          <w:rStyle w:val="Strong"/>
          <w:rFonts w:cs="Arial"/>
          <w:b w:val="0"/>
          <w:bCs w:val="0"/>
        </w:rPr>
        <w:t xml:space="preserve"> was</w:t>
      </w:r>
      <w:r w:rsidR="00D67060">
        <w:rPr>
          <w:rStyle w:val="Strong"/>
          <w:rFonts w:cs="Arial"/>
          <w:b w:val="0"/>
          <w:bCs w:val="0"/>
        </w:rPr>
        <w:t xml:space="preserve"> a</w:t>
      </w:r>
      <w:r w:rsidR="00D67060" w:rsidRPr="00B61090">
        <w:t>ccepted as a true record and signed by the Chairman</w:t>
      </w:r>
      <w:r w:rsidR="00D67060">
        <w:t>, Proposed Cllr Al-Hamdani, seconded Cllr Blackmore, carried.</w:t>
      </w:r>
    </w:p>
    <w:p w14:paraId="043CBE36" w14:textId="77777777" w:rsidR="00B11497" w:rsidRPr="00B11497" w:rsidRDefault="00B11497" w:rsidP="00B11497">
      <w:pPr>
        <w:ind w:left="720"/>
        <w:rPr>
          <w:rStyle w:val="Strong"/>
          <w:b w:val="0"/>
          <w:bCs w:val="0"/>
        </w:rPr>
      </w:pPr>
    </w:p>
    <w:p w14:paraId="6CDD0A8E" w14:textId="45932AB6" w:rsidR="002E2791" w:rsidRDefault="00AE6FE7" w:rsidP="00AE6FE7">
      <w:pPr>
        <w:spacing w:after="0" w:line="240" w:lineRule="auto"/>
        <w:rPr>
          <w:rFonts w:eastAsia="Calibri" w:cs="Arial"/>
          <w:b/>
          <w:bCs/>
        </w:rPr>
      </w:pPr>
      <w:r w:rsidRPr="00AE6FE7">
        <w:rPr>
          <w:rFonts w:eastAsia="Calibri" w:cs="Arial"/>
          <w:b/>
          <w:bCs/>
        </w:rPr>
        <w:t>5,</w:t>
      </w:r>
      <w:r w:rsidRPr="00AE6FE7">
        <w:rPr>
          <w:rFonts w:eastAsia="Calibri" w:cs="Arial"/>
          <w:b/>
          <w:bCs/>
        </w:rPr>
        <w:tab/>
      </w:r>
      <w:r w:rsidR="002E2791" w:rsidRPr="00AE6FE7">
        <w:rPr>
          <w:rFonts w:eastAsia="Calibri" w:cs="Arial"/>
          <w:b/>
          <w:bCs/>
        </w:rPr>
        <w:t>Consultation Progress</w:t>
      </w:r>
    </w:p>
    <w:p w14:paraId="53A9B745" w14:textId="0FBBB98A" w:rsidR="004317B9" w:rsidRDefault="00B11497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</w:t>
      </w:r>
      <w:r w:rsidR="005E2358">
        <w:rPr>
          <w:rFonts w:eastAsia="Calibri" w:cs="Arial"/>
        </w:rPr>
        <w:t xml:space="preserve">Al-Hamdani advised that </w:t>
      </w:r>
      <w:r w:rsidR="00AE5E2C">
        <w:rPr>
          <w:rFonts w:eastAsia="Calibri" w:cs="Arial"/>
        </w:rPr>
        <w:t>he had worked through 195 of the responses so far, the quality of responses was very good</w:t>
      </w:r>
      <w:r w:rsidR="004317B9">
        <w:rPr>
          <w:rFonts w:eastAsia="Calibri" w:cs="Arial"/>
        </w:rPr>
        <w:t xml:space="preserve">, roughly 3% response, whereas </w:t>
      </w:r>
      <w:r w:rsidR="00FE1227">
        <w:rPr>
          <w:rFonts w:eastAsia="Calibri" w:cs="Arial"/>
        </w:rPr>
        <w:t>usually the response would be approx. 5%</w:t>
      </w:r>
      <w:r w:rsidR="000814E0">
        <w:rPr>
          <w:rFonts w:eastAsia="Calibri" w:cs="Arial"/>
        </w:rPr>
        <w:t>.</w:t>
      </w:r>
    </w:p>
    <w:p w14:paraId="7869E072" w14:textId="4FCF58BC" w:rsidR="005C00B9" w:rsidRDefault="005C00B9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Cllr Al-Hamdani summarised the responses:</w:t>
      </w:r>
      <w:r w:rsidR="00625181">
        <w:rPr>
          <w:rFonts w:eastAsia="Calibri" w:cs="Arial"/>
        </w:rPr>
        <w:t xml:space="preserve"> the majority were very positive.</w:t>
      </w:r>
    </w:p>
    <w:p w14:paraId="73E3CA6E" w14:textId="77777777" w:rsidR="00625181" w:rsidRDefault="00625181" w:rsidP="00FE1227">
      <w:pPr>
        <w:spacing w:after="0" w:line="240" w:lineRule="auto"/>
        <w:ind w:left="720"/>
        <w:rPr>
          <w:rFonts w:eastAsia="Calibri" w:cs="Arial"/>
        </w:rPr>
      </w:pPr>
    </w:p>
    <w:p w14:paraId="62A0FBFB" w14:textId="1FB33386" w:rsidR="000814E0" w:rsidRDefault="000814E0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1; </w:t>
      </w:r>
      <w:r w:rsidR="005462EF">
        <w:rPr>
          <w:rFonts w:eastAsia="Calibri" w:cs="Arial"/>
        </w:rPr>
        <w:t>177</w:t>
      </w:r>
      <w:r w:rsidR="005C00B9">
        <w:rPr>
          <w:rFonts w:eastAsia="Calibri" w:cs="Arial"/>
        </w:rPr>
        <w:t xml:space="preserve"> for,</w:t>
      </w:r>
      <w:r w:rsidR="005462EF">
        <w:rPr>
          <w:rFonts w:eastAsia="Calibri" w:cs="Arial"/>
        </w:rPr>
        <w:t xml:space="preserve"> 7 </w:t>
      </w:r>
      <w:r w:rsidR="005C00B9">
        <w:rPr>
          <w:rFonts w:eastAsia="Calibri" w:cs="Arial"/>
        </w:rPr>
        <w:t>against</w:t>
      </w:r>
    </w:p>
    <w:p w14:paraId="2B5F42A6" w14:textId="6928E141" w:rsidR="005C00B9" w:rsidRDefault="005C00B9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2</w:t>
      </w:r>
      <w:r w:rsidR="008A7A40">
        <w:rPr>
          <w:rFonts w:eastAsia="Calibri" w:cs="Arial"/>
        </w:rPr>
        <w:t>; 189 for, 6 against</w:t>
      </w:r>
      <w:r>
        <w:rPr>
          <w:rFonts w:eastAsia="Calibri" w:cs="Arial"/>
        </w:rPr>
        <w:t xml:space="preserve"> </w:t>
      </w:r>
    </w:p>
    <w:p w14:paraId="6C3D48F0" w14:textId="65DA6EDC" w:rsidR="008A7A40" w:rsidRDefault="008A7A40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3; </w:t>
      </w:r>
      <w:r w:rsidR="00612166">
        <w:rPr>
          <w:rFonts w:eastAsia="Calibri" w:cs="Arial"/>
        </w:rPr>
        <w:t>164 for, 15 against</w:t>
      </w:r>
    </w:p>
    <w:p w14:paraId="16856A43" w14:textId="289DEEA5" w:rsidR="00612166" w:rsidRDefault="0061216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4</w:t>
      </w:r>
      <w:r w:rsidR="005116CD">
        <w:rPr>
          <w:rFonts w:eastAsia="Calibri" w:cs="Arial"/>
        </w:rPr>
        <w:t xml:space="preserve">; </w:t>
      </w:r>
      <w:r w:rsidR="00FE4E3D">
        <w:rPr>
          <w:rFonts w:eastAsia="Calibri" w:cs="Arial"/>
        </w:rPr>
        <w:t>170 for, 7 against</w:t>
      </w:r>
    </w:p>
    <w:p w14:paraId="186D8572" w14:textId="708E0D36" w:rsidR="00FE4E3D" w:rsidRDefault="00FE4E3D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</w:t>
      </w:r>
      <w:r w:rsidR="001600CB">
        <w:rPr>
          <w:rFonts w:eastAsia="Calibri" w:cs="Arial"/>
        </w:rPr>
        <w:t>olicy 5; 181 for, 4 against</w:t>
      </w:r>
    </w:p>
    <w:p w14:paraId="023BFE40" w14:textId="26FA9474" w:rsidR="001600CB" w:rsidRDefault="001600CB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</w:t>
      </w:r>
      <w:r w:rsidR="00C15E59">
        <w:rPr>
          <w:rFonts w:eastAsia="Calibri" w:cs="Arial"/>
        </w:rPr>
        <w:t>6</w:t>
      </w:r>
      <w:r w:rsidR="007F7542">
        <w:rPr>
          <w:rFonts w:eastAsia="Calibri" w:cs="Arial"/>
        </w:rPr>
        <w:t>;</w:t>
      </w:r>
      <w:r w:rsidR="00C15E59">
        <w:rPr>
          <w:rFonts w:eastAsia="Calibri" w:cs="Arial"/>
        </w:rPr>
        <w:t xml:space="preserve"> 176 for, 8 against</w:t>
      </w:r>
    </w:p>
    <w:p w14:paraId="58D0FD80" w14:textId="0132E15E" w:rsidR="00C15E59" w:rsidRDefault="00C15E59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7</w:t>
      </w:r>
      <w:r w:rsidR="007F7542">
        <w:rPr>
          <w:rFonts w:eastAsia="Calibri" w:cs="Arial"/>
        </w:rPr>
        <w:t>; 164 for, 9 against</w:t>
      </w:r>
    </w:p>
    <w:p w14:paraId="50045FEF" w14:textId="2F3BEB07" w:rsidR="007F7542" w:rsidRDefault="007F7542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8; 170 for, 11 against</w:t>
      </w:r>
    </w:p>
    <w:p w14:paraId="232D7C70" w14:textId="282AFFF8" w:rsidR="007F7542" w:rsidRDefault="007F7542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9; </w:t>
      </w:r>
      <w:r w:rsidR="00AE7233">
        <w:rPr>
          <w:rFonts w:eastAsia="Calibri" w:cs="Arial"/>
        </w:rPr>
        <w:t>154 for, 23 against</w:t>
      </w:r>
    </w:p>
    <w:p w14:paraId="61000B71" w14:textId="1B47398E" w:rsidR="001D6B58" w:rsidRDefault="001D6B58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</w:t>
      </w:r>
      <w:r w:rsidR="004525F3">
        <w:rPr>
          <w:rFonts w:eastAsia="Calibri" w:cs="Arial"/>
        </w:rPr>
        <w:t xml:space="preserve"> </w:t>
      </w:r>
      <w:r>
        <w:rPr>
          <w:rFonts w:eastAsia="Calibri" w:cs="Arial"/>
        </w:rPr>
        <w:t>10</w:t>
      </w:r>
      <w:r w:rsidR="00913BB7">
        <w:rPr>
          <w:rFonts w:eastAsia="Calibri" w:cs="Arial"/>
        </w:rPr>
        <w:t>;</w:t>
      </w:r>
      <w:r w:rsidR="004525F3">
        <w:rPr>
          <w:rFonts w:eastAsia="Calibri" w:cs="Arial"/>
        </w:rPr>
        <w:t xml:space="preserve"> </w:t>
      </w:r>
      <w:r w:rsidR="00913BB7">
        <w:rPr>
          <w:rFonts w:eastAsia="Calibri" w:cs="Arial"/>
        </w:rPr>
        <w:t>170 for, 15 against</w:t>
      </w:r>
    </w:p>
    <w:p w14:paraId="025197F5" w14:textId="1677B8AF" w:rsidR="00913BB7" w:rsidRDefault="00913BB7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11;</w:t>
      </w:r>
      <w:r w:rsidR="004525F3">
        <w:rPr>
          <w:rFonts w:eastAsia="Calibri" w:cs="Arial"/>
        </w:rPr>
        <w:t xml:space="preserve"> </w:t>
      </w:r>
      <w:r>
        <w:rPr>
          <w:rFonts w:eastAsia="Calibri" w:cs="Arial"/>
        </w:rPr>
        <w:t>169 for, 9 against</w:t>
      </w:r>
    </w:p>
    <w:p w14:paraId="586FBBDA" w14:textId="1CC57BA5" w:rsidR="00913BB7" w:rsidRDefault="00913BB7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12; </w:t>
      </w:r>
      <w:r w:rsidR="004525F3">
        <w:rPr>
          <w:rFonts w:eastAsia="Calibri" w:cs="Arial"/>
        </w:rPr>
        <w:t>164 for, 20 against</w:t>
      </w:r>
    </w:p>
    <w:p w14:paraId="30E4E255" w14:textId="73F726D9" w:rsidR="004525F3" w:rsidRDefault="004525F3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13; </w:t>
      </w:r>
      <w:r w:rsidR="00EE45B5">
        <w:rPr>
          <w:rFonts w:eastAsia="Calibri" w:cs="Arial"/>
        </w:rPr>
        <w:t>161 for, 10 against</w:t>
      </w:r>
    </w:p>
    <w:p w14:paraId="1903425E" w14:textId="52347FA8" w:rsidR="00EE45B5" w:rsidRDefault="00EE45B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14; 178 for, 8 against</w:t>
      </w:r>
    </w:p>
    <w:p w14:paraId="295BF304" w14:textId="44AB2242" w:rsidR="00EE45B5" w:rsidRDefault="00EE45B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15; 167 for, 14 against</w:t>
      </w:r>
    </w:p>
    <w:p w14:paraId="7245267C" w14:textId="548C1B1F" w:rsidR="00EE45B5" w:rsidRDefault="00EE45B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16; 166 for, 15 against</w:t>
      </w:r>
    </w:p>
    <w:p w14:paraId="7EDD1CA2" w14:textId="7BD4EB43" w:rsidR="00EE45B5" w:rsidRDefault="00EE45B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17; 163 for, 15 against</w:t>
      </w:r>
    </w:p>
    <w:p w14:paraId="1BF8CA14" w14:textId="02B8D83C" w:rsidR="00EE45B5" w:rsidRDefault="00EE45B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18; </w:t>
      </w:r>
      <w:r w:rsidR="00D168E6">
        <w:rPr>
          <w:rFonts w:eastAsia="Calibri" w:cs="Arial"/>
        </w:rPr>
        <w:t>169 for, 8 against</w:t>
      </w:r>
    </w:p>
    <w:p w14:paraId="6B17C847" w14:textId="5D387EE8" w:rsidR="00D168E6" w:rsidRDefault="00D168E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19; 170 for, 11 against</w:t>
      </w:r>
    </w:p>
    <w:p w14:paraId="75388AAC" w14:textId="35DE98C2" w:rsidR="00D168E6" w:rsidRDefault="00D168E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20; 174 for 4 against</w:t>
      </w:r>
    </w:p>
    <w:p w14:paraId="39456C89" w14:textId="62C43504" w:rsidR="00D168E6" w:rsidRDefault="00D168E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21; 160 for, 22 against</w:t>
      </w:r>
    </w:p>
    <w:p w14:paraId="64B09F93" w14:textId="1C0C5E5B" w:rsidR="00D168E6" w:rsidRDefault="00D168E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22; 153 for, 21 against</w:t>
      </w:r>
    </w:p>
    <w:p w14:paraId="28D12011" w14:textId="57870475" w:rsidR="00D168E6" w:rsidRDefault="00D168E6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Policy 23; </w:t>
      </w:r>
      <w:r w:rsidR="00144CF2">
        <w:rPr>
          <w:rFonts w:eastAsia="Calibri" w:cs="Arial"/>
        </w:rPr>
        <w:t>172 for, 5 against</w:t>
      </w:r>
    </w:p>
    <w:p w14:paraId="5EA7F178" w14:textId="2103550A" w:rsidR="00144CF2" w:rsidRDefault="00144CF2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Policy 24; 168 for 7 against</w:t>
      </w:r>
    </w:p>
    <w:p w14:paraId="5846DB0A" w14:textId="3B17E805" w:rsidR="00144CF2" w:rsidRDefault="00144CF2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lastRenderedPageBreak/>
        <w:t>Policy 25; 160 for, 22 against</w:t>
      </w:r>
    </w:p>
    <w:p w14:paraId="346B947E" w14:textId="77777777" w:rsidR="00CE31D7" w:rsidRDefault="00CE31D7" w:rsidP="00FE1227">
      <w:pPr>
        <w:spacing w:after="0" w:line="240" w:lineRule="auto"/>
        <w:ind w:left="720"/>
        <w:rPr>
          <w:rFonts w:eastAsia="Calibri" w:cs="Arial"/>
        </w:rPr>
      </w:pPr>
    </w:p>
    <w:p w14:paraId="3279774F" w14:textId="04D9D04E" w:rsidR="00824C1A" w:rsidRDefault="00CE31D7" w:rsidP="00CE31D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Cllr Al-Hamdani</w:t>
      </w:r>
      <w:r w:rsidR="00925878">
        <w:rPr>
          <w:rFonts w:eastAsia="Calibri" w:cs="Arial"/>
        </w:rPr>
        <w:t xml:space="preserve"> advised that the</w:t>
      </w:r>
      <w:r w:rsidR="00F73453">
        <w:rPr>
          <w:rFonts w:eastAsia="Calibri" w:cs="Arial"/>
        </w:rPr>
        <w:t xml:space="preserve"> suggestions received would be taken on board</w:t>
      </w:r>
      <w:r w:rsidR="00824C1A">
        <w:rPr>
          <w:rFonts w:eastAsia="Calibri" w:cs="Arial"/>
        </w:rPr>
        <w:t xml:space="preserve"> and the plan will be amended to reflect. </w:t>
      </w:r>
    </w:p>
    <w:p w14:paraId="1D4B2E12" w14:textId="77777777" w:rsidR="008C5705" w:rsidRDefault="00597F3C" w:rsidP="00CE31D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There had been some strong opposition to the Chewbrook Vale development.</w:t>
      </w:r>
    </w:p>
    <w:p w14:paraId="289C2493" w14:textId="12032265" w:rsidR="00CE31D7" w:rsidRDefault="00597F3C" w:rsidP="00CE31D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 </w:t>
      </w:r>
    </w:p>
    <w:p w14:paraId="1749B1B3" w14:textId="3D05C6B6" w:rsidR="007F7542" w:rsidRDefault="008C5705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advised he would arrange for the clerk to send the committee full copies of the </w:t>
      </w:r>
      <w:r w:rsidR="00ED1785">
        <w:rPr>
          <w:rFonts w:eastAsia="Calibri" w:cs="Arial"/>
        </w:rPr>
        <w:t>responses</w:t>
      </w:r>
      <w:r>
        <w:rPr>
          <w:rFonts w:eastAsia="Calibri" w:cs="Arial"/>
        </w:rPr>
        <w:t xml:space="preserve"> received</w:t>
      </w:r>
      <w:r w:rsidR="00ED1785">
        <w:rPr>
          <w:rFonts w:eastAsia="Calibri" w:cs="Arial"/>
        </w:rPr>
        <w:t xml:space="preserve"> for them to examine and feedback</w:t>
      </w:r>
      <w:r w:rsidR="00AE04C3">
        <w:rPr>
          <w:rFonts w:eastAsia="Calibri" w:cs="Arial"/>
        </w:rPr>
        <w:t xml:space="preserve">. </w:t>
      </w:r>
    </w:p>
    <w:p w14:paraId="7AE9515E" w14:textId="77777777" w:rsidR="00B60B42" w:rsidRDefault="00BB7BA1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Cllr Gaul asked which areas had provided the best response</w:t>
      </w:r>
      <w:r w:rsidR="00B60B42">
        <w:rPr>
          <w:rFonts w:eastAsia="Calibri" w:cs="Arial"/>
        </w:rPr>
        <w:t>s</w:t>
      </w:r>
      <w:r>
        <w:rPr>
          <w:rFonts w:eastAsia="Calibri" w:cs="Arial"/>
        </w:rPr>
        <w:t xml:space="preserve">. Cllr Al-Hamdani </w:t>
      </w:r>
      <w:r w:rsidR="00B60B42">
        <w:rPr>
          <w:rFonts w:eastAsia="Calibri" w:cs="Arial"/>
        </w:rPr>
        <w:t>suggested he include this in the report, and everyone agree this was a good approach to take.</w:t>
      </w:r>
    </w:p>
    <w:p w14:paraId="26751641" w14:textId="74E3809F" w:rsidR="00802507" w:rsidRDefault="00B60B42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Mr Sykes </w:t>
      </w:r>
      <w:r w:rsidR="00802507">
        <w:rPr>
          <w:rFonts w:eastAsia="Calibri" w:cs="Arial"/>
        </w:rPr>
        <w:t>asked whether the new Government Manifesto would force any changes.</w:t>
      </w:r>
    </w:p>
    <w:p w14:paraId="27FBB38C" w14:textId="15B64E1E" w:rsidR="00BB7BA1" w:rsidRDefault="00802507" w:rsidP="00FE1227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Al-Hamdani </w:t>
      </w:r>
      <w:r w:rsidR="00820D28">
        <w:rPr>
          <w:rFonts w:eastAsia="Calibri" w:cs="Arial"/>
        </w:rPr>
        <w:t xml:space="preserve">advised we needed to be mindful of this, but can’t actually change anything at the moment. </w:t>
      </w:r>
      <w:r w:rsidR="00286603">
        <w:rPr>
          <w:rFonts w:eastAsia="Calibri" w:cs="Arial"/>
        </w:rPr>
        <w:t xml:space="preserve">Labour would be continuing </w:t>
      </w:r>
      <w:r w:rsidR="00CF2D84">
        <w:rPr>
          <w:rFonts w:eastAsia="Calibri" w:cs="Arial"/>
        </w:rPr>
        <w:t>w</w:t>
      </w:r>
      <w:r w:rsidR="00286603">
        <w:rPr>
          <w:rFonts w:eastAsia="Calibri" w:cs="Arial"/>
        </w:rPr>
        <w:t>ith the previous</w:t>
      </w:r>
      <w:r w:rsidR="00CF2D84">
        <w:rPr>
          <w:rFonts w:eastAsia="Calibri" w:cs="Arial"/>
        </w:rPr>
        <w:t xml:space="preserve"> governments</w:t>
      </w:r>
      <w:r w:rsidR="002C6EA6">
        <w:rPr>
          <w:rFonts w:eastAsia="Calibri" w:cs="Arial"/>
        </w:rPr>
        <w:t xml:space="preserve">’ mandatory targets, which are reflected in the plan. </w:t>
      </w:r>
    </w:p>
    <w:p w14:paraId="156A1C8D" w14:textId="77777777" w:rsidR="00511FCC" w:rsidRDefault="00511FCC" w:rsidP="00FE1227">
      <w:pPr>
        <w:spacing w:after="0" w:line="240" w:lineRule="auto"/>
        <w:ind w:left="720"/>
        <w:rPr>
          <w:rFonts w:eastAsia="Calibri" w:cs="Arial"/>
        </w:rPr>
      </w:pPr>
    </w:p>
    <w:p w14:paraId="0644ABF2" w14:textId="6021F205" w:rsidR="00511FCC" w:rsidRDefault="00511FCC" w:rsidP="00511FCC">
      <w:pPr>
        <w:spacing w:after="0" w:line="240" w:lineRule="auto"/>
        <w:rPr>
          <w:rFonts w:eastAsia="Calibri" w:cs="Arial"/>
        </w:rPr>
      </w:pPr>
    </w:p>
    <w:p w14:paraId="2F68BF0B" w14:textId="77777777" w:rsidR="008E0EAE" w:rsidRDefault="00D32C23" w:rsidP="005E2358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ab/>
      </w:r>
      <w:r w:rsidR="008E0EAE">
        <w:rPr>
          <w:rFonts w:eastAsia="Calibri" w:cs="Arial"/>
        </w:rPr>
        <w:t>Next Steps:</w:t>
      </w:r>
    </w:p>
    <w:p w14:paraId="4CC6C24A" w14:textId="77777777" w:rsidR="00DD055B" w:rsidRDefault="00DD055B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Corporate responses still to be reviewed</w:t>
      </w:r>
      <w:r>
        <w:rPr>
          <w:rFonts w:eastAsia="Calibri" w:cs="Arial"/>
        </w:rPr>
        <w:t>.</w:t>
      </w:r>
    </w:p>
    <w:p w14:paraId="6B6D3B39" w14:textId="05498EEF" w:rsidR="0090097E" w:rsidRDefault="0090097E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Cllr Al-Hamdani to complete feedback</w:t>
      </w:r>
      <w:r w:rsidR="00DD055B">
        <w:rPr>
          <w:rFonts w:eastAsia="Calibri" w:cs="Arial"/>
        </w:rPr>
        <w:t xml:space="preserve"> report</w:t>
      </w:r>
      <w:r>
        <w:rPr>
          <w:rFonts w:eastAsia="Calibri" w:cs="Arial"/>
        </w:rPr>
        <w:t xml:space="preserve"> and send to the Clerk to share with the committee.</w:t>
      </w:r>
    </w:p>
    <w:p w14:paraId="22FC9AE7" w14:textId="2B72BA99" w:rsidR="008E0EAE" w:rsidRDefault="005C7F7C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>At</w:t>
      </w:r>
      <w:r w:rsidR="00D32C23">
        <w:rPr>
          <w:rFonts w:eastAsia="Calibri" w:cs="Arial"/>
        </w:rPr>
        <w:t xml:space="preserve"> the next me</w:t>
      </w:r>
      <w:r w:rsidR="002F7865">
        <w:rPr>
          <w:rFonts w:eastAsia="Calibri" w:cs="Arial"/>
        </w:rPr>
        <w:t xml:space="preserve">eting, ideas of how </w:t>
      </w:r>
      <w:r w:rsidR="008E0EAE">
        <w:rPr>
          <w:rFonts w:eastAsia="Calibri" w:cs="Arial"/>
        </w:rPr>
        <w:t>we integrate the suggestions into the plan</w:t>
      </w:r>
      <w:r>
        <w:rPr>
          <w:rFonts w:eastAsia="Calibri" w:cs="Arial"/>
        </w:rPr>
        <w:t xml:space="preserve"> would be agreed. </w:t>
      </w:r>
    </w:p>
    <w:p w14:paraId="1F2F6607" w14:textId="475FD7CC" w:rsidR="002B2046" w:rsidRDefault="002B2046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List </w:t>
      </w:r>
      <w:r w:rsidR="0065146F">
        <w:rPr>
          <w:rFonts w:eastAsia="Calibri" w:cs="Arial"/>
        </w:rPr>
        <w:t>all the changes</w:t>
      </w:r>
      <w:r w:rsidR="00D5740B">
        <w:rPr>
          <w:rFonts w:eastAsia="Calibri" w:cs="Arial"/>
        </w:rPr>
        <w:t xml:space="preserve">, publish on the website </w:t>
      </w:r>
      <w:r w:rsidR="004545A3">
        <w:rPr>
          <w:rFonts w:eastAsia="Calibri" w:cs="Arial"/>
        </w:rPr>
        <w:t>a</w:t>
      </w:r>
      <w:r w:rsidR="00D5740B">
        <w:rPr>
          <w:rFonts w:eastAsia="Calibri" w:cs="Arial"/>
        </w:rPr>
        <w:t xml:space="preserve">nd send </w:t>
      </w:r>
      <w:r w:rsidR="004545A3">
        <w:rPr>
          <w:rFonts w:eastAsia="Calibri" w:cs="Arial"/>
        </w:rPr>
        <w:t>to OMBC</w:t>
      </w:r>
      <w:r w:rsidR="00C25C99">
        <w:rPr>
          <w:rFonts w:eastAsia="Calibri" w:cs="Arial"/>
        </w:rPr>
        <w:t xml:space="preserve"> and PEAK</w:t>
      </w:r>
    </w:p>
    <w:p w14:paraId="785EA7F6" w14:textId="4AA7DAD3" w:rsidR="004545A3" w:rsidRDefault="004545A3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. </w:t>
      </w:r>
    </w:p>
    <w:p w14:paraId="58B1781D" w14:textId="77777777" w:rsidR="00511FCC" w:rsidRDefault="00511FCC" w:rsidP="008E0EAE">
      <w:pPr>
        <w:spacing w:after="0" w:line="240" w:lineRule="auto"/>
        <w:ind w:left="720"/>
        <w:rPr>
          <w:rFonts w:eastAsia="Calibri" w:cs="Arial"/>
        </w:rPr>
      </w:pPr>
    </w:p>
    <w:p w14:paraId="1DFBD45E" w14:textId="4CB9A4C7" w:rsidR="003B4736" w:rsidRDefault="003B4736" w:rsidP="008E0EAE">
      <w:pPr>
        <w:spacing w:after="0" w:line="240" w:lineRule="auto"/>
        <w:ind w:left="720"/>
        <w:rPr>
          <w:rFonts w:eastAsia="Calibri" w:cs="Arial"/>
        </w:rPr>
      </w:pPr>
      <w:r>
        <w:rPr>
          <w:rFonts w:eastAsia="Calibri" w:cs="Arial"/>
        </w:rPr>
        <w:t xml:space="preserve">Cllr Gaul </w:t>
      </w:r>
      <w:r w:rsidR="005C7F7C">
        <w:rPr>
          <w:rFonts w:eastAsia="Calibri" w:cs="Arial"/>
        </w:rPr>
        <w:t xml:space="preserve">wished to acknowledge all the work Cllr Beeley and Al-Hamdani had done over the years taking this plan forward. </w:t>
      </w:r>
    </w:p>
    <w:p w14:paraId="02DE39A6" w14:textId="77777777" w:rsidR="005E2358" w:rsidRDefault="005E2358" w:rsidP="005E2358">
      <w:pPr>
        <w:spacing w:after="0" w:line="240" w:lineRule="auto"/>
        <w:rPr>
          <w:rFonts w:eastAsia="Calibri" w:cs="Arial"/>
        </w:rPr>
      </w:pPr>
    </w:p>
    <w:p w14:paraId="62E555D2" w14:textId="77777777" w:rsidR="005E2358" w:rsidRPr="002375E5" w:rsidRDefault="005E2358" w:rsidP="005E2358">
      <w:pPr>
        <w:spacing w:after="0" w:line="240" w:lineRule="auto"/>
        <w:rPr>
          <w:rFonts w:eastAsia="Calibri" w:cs="Arial"/>
        </w:rPr>
      </w:pPr>
    </w:p>
    <w:p w14:paraId="2A37DD3D" w14:textId="161A69F8" w:rsidR="002E2791" w:rsidRPr="00AE6FE7" w:rsidRDefault="00AE6FE7" w:rsidP="00AE6FE7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6,</w:t>
      </w:r>
      <w:r>
        <w:rPr>
          <w:rStyle w:val="Strong"/>
          <w:rFonts w:cs="Arial"/>
        </w:rPr>
        <w:tab/>
      </w:r>
      <w:r w:rsidR="002E2791" w:rsidRPr="00AE6FE7">
        <w:rPr>
          <w:rStyle w:val="Strong"/>
          <w:rFonts w:cs="Arial"/>
        </w:rPr>
        <w:t>Items for the next agenda</w:t>
      </w:r>
    </w:p>
    <w:p w14:paraId="3C2F3A69" w14:textId="7F0047E8" w:rsidR="002E2791" w:rsidRDefault="006D1935" w:rsidP="002E2791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</w:r>
      <w:r w:rsidR="00A673E4">
        <w:rPr>
          <w:rStyle w:val="Strong"/>
          <w:b w:val="0"/>
          <w:bCs w:val="0"/>
        </w:rPr>
        <w:t>To discuss integrating suggestions into the plan.</w:t>
      </w:r>
    </w:p>
    <w:p w14:paraId="5467B1C0" w14:textId="0D337B7E" w:rsidR="00F52883" w:rsidRDefault="00F52883" w:rsidP="00F52883">
      <w:pPr>
        <w:ind w:left="360" w:firstLine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agree information required for the website</w:t>
      </w:r>
    </w:p>
    <w:p w14:paraId="759F2C3B" w14:textId="6C0A2123" w:rsidR="00F52883" w:rsidRDefault="00F52883" w:rsidP="00F52883">
      <w:pPr>
        <w:ind w:left="360" w:firstLine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To engage the </w:t>
      </w:r>
      <w:r w:rsidR="00A87D27">
        <w:rPr>
          <w:rStyle w:val="Strong"/>
          <w:b w:val="0"/>
          <w:bCs w:val="0"/>
        </w:rPr>
        <w:t xml:space="preserve">Planning </w:t>
      </w:r>
      <w:r>
        <w:rPr>
          <w:rStyle w:val="Strong"/>
          <w:b w:val="0"/>
          <w:bCs w:val="0"/>
        </w:rPr>
        <w:t>inspector</w:t>
      </w:r>
    </w:p>
    <w:p w14:paraId="7720C610" w14:textId="77777777" w:rsidR="00A673E4" w:rsidRPr="00987F0A" w:rsidRDefault="00A673E4" w:rsidP="002E2791">
      <w:pPr>
        <w:ind w:left="360"/>
        <w:rPr>
          <w:rStyle w:val="Strong"/>
          <w:b w:val="0"/>
          <w:bCs w:val="0"/>
        </w:rPr>
      </w:pPr>
    </w:p>
    <w:p w14:paraId="7AE0B265" w14:textId="6774E89D" w:rsidR="002E2791" w:rsidRPr="00AE6FE7" w:rsidRDefault="002E2791" w:rsidP="002E2791">
      <w:pPr>
        <w:rPr>
          <w:rFonts w:eastAsia="Times New Roman" w:cs="Arial"/>
          <w:b/>
          <w:bCs/>
          <w:szCs w:val="24"/>
        </w:rPr>
      </w:pPr>
      <w:r w:rsidRPr="00AE6FE7">
        <w:rPr>
          <w:rFonts w:eastAsia="Times New Roman" w:cs="Arial"/>
          <w:b/>
          <w:bCs/>
          <w:szCs w:val="24"/>
        </w:rPr>
        <w:t xml:space="preserve">         Next meeting: Thursday 2</w:t>
      </w:r>
      <w:r w:rsidR="00AE6FE7" w:rsidRPr="00AE6FE7">
        <w:rPr>
          <w:rFonts w:eastAsia="Times New Roman" w:cs="Arial"/>
          <w:b/>
          <w:bCs/>
          <w:szCs w:val="24"/>
        </w:rPr>
        <w:t>6</w:t>
      </w:r>
      <w:r w:rsidR="00AE6FE7" w:rsidRPr="00AE6FE7">
        <w:rPr>
          <w:rFonts w:eastAsia="Times New Roman" w:cs="Arial"/>
          <w:b/>
          <w:bCs/>
          <w:szCs w:val="24"/>
          <w:vertAlign w:val="superscript"/>
        </w:rPr>
        <w:t>th</w:t>
      </w:r>
      <w:r w:rsidR="00AE6FE7" w:rsidRPr="00AE6FE7">
        <w:rPr>
          <w:rFonts w:eastAsia="Times New Roman" w:cs="Arial"/>
          <w:b/>
          <w:bCs/>
          <w:szCs w:val="24"/>
        </w:rPr>
        <w:t xml:space="preserve"> September 2024</w:t>
      </w:r>
      <w:r w:rsidRPr="00AE6FE7">
        <w:rPr>
          <w:rFonts w:eastAsia="Times New Roman" w:cs="Arial"/>
          <w:b/>
          <w:bCs/>
          <w:szCs w:val="24"/>
        </w:rPr>
        <w:t xml:space="preserve"> at 09.30hrs</w:t>
      </w: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5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  <w:num w:numId="6" w16cid:durableId="122448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2157A"/>
    <w:rsid w:val="00023762"/>
    <w:rsid w:val="00024E83"/>
    <w:rsid w:val="00030914"/>
    <w:rsid w:val="00032F1B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70460"/>
    <w:rsid w:val="000715F0"/>
    <w:rsid w:val="00073E11"/>
    <w:rsid w:val="0007511F"/>
    <w:rsid w:val="00080E66"/>
    <w:rsid w:val="000814E0"/>
    <w:rsid w:val="00092EEC"/>
    <w:rsid w:val="000A050E"/>
    <w:rsid w:val="000A43FA"/>
    <w:rsid w:val="000A7E5F"/>
    <w:rsid w:val="000C0AF6"/>
    <w:rsid w:val="000D0CC8"/>
    <w:rsid w:val="000D4696"/>
    <w:rsid w:val="000D46F2"/>
    <w:rsid w:val="000D510F"/>
    <w:rsid w:val="000D5D79"/>
    <w:rsid w:val="000F04AD"/>
    <w:rsid w:val="000F1F47"/>
    <w:rsid w:val="000F2211"/>
    <w:rsid w:val="000F4211"/>
    <w:rsid w:val="000F6EDF"/>
    <w:rsid w:val="00102617"/>
    <w:rsid w:val="00103FFF"/>
    <w:rsid w:val="00105E8D"/>
    <w:rsid w:val="00112E64"/>
    <w:rsid w:val="00113A26"/>
    <w:rsid w:val="00115304"/>
    <w:rsid w:val="001208E5"/>
    <w:rsid w:val="00120C9C"/>
    <w:rsid w:val="00126EFF"/>
    <w:rsid w:val="00130DC5"/>
    <w:rsid w:val="00133011"/>
    <w:rsid w:val="001335E1"/>
    <w:rsid w:val="00144177"/>
    <w:rsid w:val="00144CF2"/>
    <w:rsid w:val="00146EB5"/>
    <w:rsid w:val="00151287"/>
    <w:rsid w:val="0015173B"/>
    <w:rsid w:val="0015638E"/>
    <w:rsid w:val="001600CB"/>
    <w:rsid w:val="00162DBA"/>
    <w:rsid w:val="0018296A"/>
    <w:rsid w:val="001844D6"/>
    <w:rsid w:val="00185535"/>
    <w:rsid w:val="00185C05"/>
    <w:rsid w:val="00196B07"/>
    <w:rsid w:val="001A0B92"/>
    <w:rsid w:val="001A2CF7"/>
    <w:rsid w:val="001B0E32"/>
    <w:rsid w:val="001B403F"/>
    <w:rsid w:val="001B53C4"/>
    <w:rsid w:val="001C252E"/>
    <w:rsid w:val="001D6B58"/>
    <w:rsid w:val="001F212A"/>
    <w:rsid w:val="001F24A2"/>
    <w:rsid w:val="001F519C"/>
    <w:rsid w:val="00206D96"/>
    <w:rsid w:val="002078E5"/>
    <w:rsid w:val="00211407"/>
    <w:rsid w:val="00220FB7"/>
    <w:rsid w:val="00222676"/>
    <w:rsid w:val="0023076E"/>
    <w:rsid w:val="00240F34"/>
    <w:rsid w:val="002424D4"/>
    <w:rsid w:val="00252C72"/>
    <w:rsid w:val="00254BDD"/>
    <w:rsid w:val="002569CE"/>
    <w:rsid w:val="0026231E"/>
    <w:rsid w:val="00272B83"/>
    <w:rsid w:val="00286603"/>
    <w:rsid w:val="00290E1D"/>
    <w:rsid w:val="0029202F"/>
    <w:rsid w:val="00294525"/>
    <w:rsid w:val="00296D0B"/>
    <w:rsid w:val="00297EC6"/>
    <w:rsid w:val="002A3D79"/>
    <w:rsid w:val="002A5743"/>
    <w:rsid w:val="002B2046"/>
    <w:rsid w:val="002B3C70"/>
    <w:rsid w:val="002B4393"/>
    <w:rsid w:val="002B48B4"/>
    <w:rsid w:val="002B7F83"/>
    <w:rsid w:val="002C50C1"/>
    <w:rsid w:val="002C6EA6"/>
    <w:rsid w:val="002D2846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7865"/>
    <w:rsid w:val="00301F5C"/>
    <w:rsid w:val="003021AA"/>
    <w:rsid w:val="00304117"/>
    <w:rsid w:val="00315B7E"/>
    <w:rsid w:val="00320EBB"/>
    <w:rsid w:val="00322B0A"/>
    <w:rsid w:val="0034074E"/>
    <w:rsid w:val="00341A13"/>
    <w:rsid w:val="0034373E"/>
    <w:rsid w:val="00347ECF"/>
    <w:rsid w:val="00355832"/>
    <w:rsid w:val="003769BC"/>
    <w:rsid w:val="0038138A"/>
    <w:rsid w:val="00385B8A"/>
    <w:rsid w:val="003869A3"/>
    <w:rsid w:val="00387582"/>
    <w:rsid w:val="003A383A"/>
    <w:rsid w:val="003A5A7D"/>
    <w:rsid w:val="003A6770"/>
    <w:rsid w:val="003A7D5E"/>
    <w:rsid w:val="003B2963"/>
    <w:rsid w:val="003B4736"/>
    <w:rsid w:val="003B71CD"/>
    <w:rsid w:val="003D16FD"/>
    <w:rsid w:val="003D5D91"/>
    <w:rsid w:val="003D644E"/>
    <w:rsid w:val="003D7673"/>
    <w:rsid w:val="003F1306"/>
    <w:rsid w:val="003F1363"/>
    <w:rsid w:val="003F5710"/>
    <w:rsid w:val="003F691E"/>
    <w:rsid w:val="00424E38"/>
    <w:rsid w:val="004317B9"/>
    <w:rsid w:val="00442679"/>
    <w:rsid w:val="004471BB"/>
    <w:rsid w:val="004504A1"/>
    <w:rsid w:val="004525F3"/>
    <w:rsid w:val="004545A3"/>
    <w:rsid w:val="00460F29"/>
    <w:rsid w:val="00461455"/>
    <w:rsid w:val="0046200E"/>
    <w:rsid w:val="00465280"/>
    <w:rsid w:val="004665A9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500511"/>
    <w:rsid w:val="00500F7D"/>
    <w:rsid w:val="005105AE"/>
    <w:rsid w:val="005116CD"/>
    <w:rsid w:val="00511FCC"/>
    <w:rsid w:val="00515632"/>
    <w:rsid w:val="00524638"/>
    <w:rsid w:val="00537613"/>
    <w:rsid w:val="00544A93"/>
    <w:rsid w:val="005462EF"/>
    <w:rsid w:val="00547724"/>
    <w:rsid w:val="00552D32"/>
    <w:rsid w:val="00556B86"/>
    <w:rsid w:val="00563115"/>
    <w:rsid w:val="00572FC9"/>
    <w:rsid w:val="00583BC9"/>
    <w:rsid w:val="00585400"/>
    <w:rsid w:val="005914CC"/>
    <w:rsid w:val="00595038"/>
    <w:rsid w:val="00597F3C"/>
    <w:rsid w:val="005A0D38"/>
    <w:rsid w:val="005A5118"/>
    <w:rsid w:val="005B1F67"/>
    <w:rsid w:val="005B312E"/>
    <w:rsid w:val="005B5480"/>
    <w:rsid w:val="005C00B9"/>
    <w:rsid w:val="005C110F"/>
    <w:rsid w:val="005C19AB"/>
    <w:rsid w:val="005C474D"/>
    <w:rsid w:val="005C76FE"/>
    <w:rsid w:val="005C7F7C"/>
    <w:rsid w:val="005E2358"/>
    <w:rsid w:val="005E56CC"/>
    <w:rsid w:val="005E793F"/>
    <w:rsid w:val="005F2055"/>
    <w:rsid w:val="00610328"/>
    <w:rsid w:val="00610F3E"/>
    <w:rsid w:val="00612166"/>
    <w:rsid w:val="00625181"/>
    <w:rsid w:val="00627790"/>
    <w:rsid w:val="00632CD2"/>
    <w:rsid w:val="0063453A"/>
    <w:rsid w:val="0063683E"/>
    <w:rsid w:val="0065146F"/>
    <w:rsid w:val="00654900"/>
    <w:rsid w:val="006608FF"/>
    <w:rsid w:val="00667ED7"/>
    <w:rsid w:val="00674009"/>
    <w:rsid w:val="006761BF"/>
    <w:rsid w:val="00686D18"/>
    <w:rsid w:val="00687563"/>
    <w:rsid w:val="00697355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EE"/>
    <w:rsid w:val="006F38E8"/>
    <w:rsid w:val="006F72AA"/>
    <w:rsid w:val="006F7753"/>
    <w:rsid w:val="006F7D54"/>
    <w:rsid w:val="00710A67"/>
    <w:rsid w:val="00713E75"/>
    <w:rsid w:val="00714112"/>
    <w:rsid w:val="00723521"/>
    <w:rsid w:val="00725D67"/>
    <w:rsid w:val="007272D7"/>
    <w:rsid w:val="00736494"/>
    <w:rsid w:val="0074618E"/>
    <w:rsid w:val="007507BA"/>
    <w:rsid w:val="00751571"/>
    <w:rsid w:val="00762534"/>
    <w:rsid w:val="007659CB"/>
    <w:rsid w:val="00766118"/>
    <w:rsid w:val="0077339B"/>
    <w:rsid w:val="007773F2"/>
    <w:rsid w:val="00781D86"/>
    <w:rsid w:val="00782A5F"/>
    <w:rsid w:val="00782E2B"/>
    <w:rsid w:val="007851A6"/>
    <w:rsid w:val="007A0111"/>
    <w:rsid w:val="007A2704"/>
    <w:rsid w:val="007A270A"/>
    <w:rsid w:val="007B08D1"/>
    <w:rsid w:val="007B61C2"/>
    <w:rsid w:val="007C084B"/>
    <w:rsid w:val="007D09E0"/>
    <w:rsid w:val="007D44A7"/>
    <w:rsid w:val="007E21FD"/>
    <w:rsid w:val="007E2AC5"/>
    <w:rsid w:val="007E760B"/>
    <w:rsid w:val="007F25C5"/>
    <w:rsid w:val="007F7542"/>
    <w:rsid w:val="0080107C"/>
    <w:rsid w:val="00802507"/>
    <w:rsid w:val="00804078"/>
    <w:rsid w:val="00807AE2"/>
    <w:rsid w:val="00811EFA"/>
    <w:rsid w:val="00815A1E"/>
    <w:rsid w:val="00816451"/>
    <w:rsid w:val="0081719F"/>
    <w:rsid w:val="00820D28"/>
    <w:rsid w:val="00821264"/>
    <w:rsid w:val="00822B08"/>
    <w:rsid w:val="00824C1A"/>
    <w:rsid w:val="008659FD"/>
    <w:rsid w:val="008662B9"/>
    <w:rsid w:val="00867D4C"/>
    <w:rsid w:val="008721BD"/>
    <w:rsid w:val="00874069"/>
    <w:rsid w:val="008759E7"/>
    <w:rsid w:val="0088042F"/>
    <w:rsid w:val="00883419"/>
    <w:rsid w:val="00890D82"/>
    <w:rsid w:val="00892D30"/>
    <w:rsid w:val="008A7792"/>
    <w:rsid w:val="008A7A40"/>
    <w:rsid w:val="008B0BD8"/>
    <w:rsid w:val="008B1ACF"/>
    <w:rsid w:val="008B67FD"/>
    <w:rsid w:val="008B730B"/>
    <w:rsid w:val="008C5705"/>
    <w:rsid w:val="008D01DB"/>
    <w:rsid w:val="008D2DB2"/>
    <w:rsid w:val="008D3110"/>
    <w:rsid w:val="008D34EC"/>
    <w:rsid w:val="008D63F8"/>
    <w:rsid w:val="008E0428"/>
    <w:rsid w:val="008E0EAE"/>
    <w:rsid w:val="008E48ED"/>
    <w:rsid w:val="008E5460"/>
    <w:rsid w:val="008E5B2E"/>
    <w:rsid w:val="008E6E0A"/>
    <w:rsid w:val="008F1C6B"/>
    <w:rsid w:val="0090097E"/>
    <w:rsid w:val="00902913"/>
    <w:rsid w:val="00910B6E"/>
    <w:rsid w:val="00913BB7"/>
    <w:rsid w:val="00916105"/>
    <w:rsid w:val="00917CCB"/>
    <w:rsid w:val="0092124B"/>
    <w:rsid w:val="00923F0D"/>
    <w:rsid w:val="00925878"/>
    <w:rsid w:val="009274B0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5512"/>
    <w:rsid w:val="009A756D"/>
    <w:rsid w:val="009A7D9D"/>
    <w:rsid w:val="009C5D57"/>
    <w:rsid w:val="009D3E5C"/>
    <w:rsid w:val="009E18F0"/>
    <w:rsid w:val="009E1C17"/>
    <w:rsid w:val="009F269A"/>
    <w:rsid w:val="00A07F01"/>
    <w:rsid w:val="00A10557"/>
    <w:rsid w:val="00A123B9"/>
    <w:rsid w:val="00A147AE"/>
    <w:rsid w:val="00A16214"/>
    <w:rsid w:val="00A17BB7"/>
    <w:rsid w:val="00A2090B"/>
    <w:rsid w:val="00A2456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56990"/>
    <w:rsid w:val="00A56DAA"/>
    <w:rsid w:val="00A57300"/>
    <w:rsid w:val="00A61137"/>
    <w:rsid w:val="00A65C19"/>
    <w:rsid w:val="00A673E4"/>
    <w:rsid w:val="00A74D1C"/>
    <w:rsid w:val="00A74DCF"/>
    <w:rsid w:val="00A81B7F"/>
    <w:rsid w:val="00A8318C"/>
    <w:rsid w:val="00A87D27"/>
    <w:rsid w:val="00A92C15"/>
    <w:rsid w:val="00A94113"/>
    <w:rsid w:val="00AA613C"/>
    <w:rsid w:val="00AB3B31"/>
    <w:rsid w:val="00AC24A3"/>
    <w:rsid w:val="00AC7DA9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11A5"/>
    <w:rsid w:val="00B0077D"/>
    <w:rsid w:val="00B04148"/>
    <w:rsid w:val="00B044FF"/>
    <w:rsid w:val="00B11497"/>
    <w:rsid w:val="00B11560"/>
    <w:rsid w:val="00B146E5"/>
    <w:rsid w:val="00B25A88"/>
    <w:rsid w:val="00B25B43"/>
    <w:rsid w:val="00B25EC4"/>
    <w:rsid w:val="00B3002F"/>
    <w:rsid w:val="00B30EA3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70FA3"/>
    <w:rsid w:val="00B82D0D"/>
    <w:rsid w:val="00B86A08"/>
    <w:rsid w:val="00B95771"/>
    <w:rsid w:val="00BA07D1"/>
    <w:rsid w:val="00BB08DA"/>
    <w:rsid w:val="00BB29DB"/>
    <w:rsid w:val="00BB39B1"/>
    <w:rsid w:val="00BB7BA1"/>
    <w:rsid w:val="00BC3F80"/>
    <w:rsid w:val="00BC4E97"/>
    <w:rsid w:val="00BD486C"/>
    <w:rsid w:val="00BD4A01"/>
    <w:rsid w:val="00BD6FC4"/>
    <w:rsid w:val="00BE0CC5"/>
    <w:rsid w:val="00BE7C58"/>
    <w:rsid w:val="00BE7D7F"/>
    <w:rsid w:val="00C01E3D"/>
    <w:rsid w:val="00C05A8F"/>
    <w:rsid w:val="00C06D3B"/>
    <w:rsid w:val="00C11274"/>
    <w:rsid w:val="00C13028"/>
    <w:rsid w:val="00C15E59"/>
    <w:rsid w:val="00C17A7E"/>
    <w:rsid w:val="00C22F51"/>
    <w:rsid w:val="00C2562B"/>
    <w:rsid w:val="00C25C99"/>
    <w:rsid w:val="00C32266"/>
    <w:rsid w:val="00C326A2"/>
    <w:rsid w:val="00C36417"/>
    <w:rsid w:val="00C47377"/>
    <w:rsid w:val="00C63049"/>
    <w:rsid w:val="00C654EB"/>
    <w:rsid w:val="00C75E10"/>
    <w:rsid w:val="00C77396"/>
    <w:rsid w:val="00C807BD"/>
    <w:rsid w:val="00C856FA"/>
    <w:rsid w:val="00C9539C"/>
    <w:rsid w:val="00CA2131"/>
    <w:rsid w:val="00CA2405"/>
    <w:rsid w:val="00CA604D"/>
    <w:rsid w:val="00CB08E4"/>
    <w:rsid w:val="00CB217F"/>
    <w:rsid w:val="00CC75D4"/>
    <w:rsid w:val="00CD128C"/>
    <w:rsid w:val="00CD383C"/>
    <w:rsid w:val="00CD418A"/>
    <w:rsid w:val="00CD4DE1"/>
    <w:rsid w:val="00CE31D7"/>
    <w:rsid w:val="00CF2D84"/>
    <w:rsid w:val="00CF6CB4"/>
    <w:rsid w:val="00D05135"/>
    <w:rsid w:val="00D06BC3"/>
    <w:rsid w:val="00D10329"/>
    <w:rsid w:val="00D105E0"/>
    <w:rsid w:val="00D168E6"/>
    <w:rsid w:val="00D1768C"/>
    <w:rsid w:val="00D32C23"/>
    <w:rsid w:val="00D32D4C"/>
    <w:rsid w:val="00D354E4"/>
    <w:rsid w:val="00D41340"/>
    <w:rsid w:val="00D421E0"/>
    <w:rsid w:val="00D4273D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6E11"/>
    <w:rsid w:val="00D977AB"/>
    <w:rsid w:val="00D97D8A"/>
    <w:rsid w:val="00DA0720"/>
    <w:rsid w:val="00DA5238"/>
    <w:rsid w:val="00DA6B89"/>
    <w:rsid w:val="00DA721A"/>
    <w:rsid w:val="00DC07A6"/>
    <w:rsid w:val="00DC63E8"/>
    <w:rsid w:val="00DC7760"/>
    <w:rsid w:val="00DD055B"/>
    <w:rsid w:val="00DD5975"/>
    <w:rsid w:val="00DD7DB6"/>
    <w:rsid w:val="00DE0B98"/>
    <w:rsid w:val="00DE0D5F"/>
    <w:rsid w:val="00DE7FBB"/>
    <w:rsid w:val="00DF2569"/>
    <w:rsid w:val="00E0496E"/>
    <w:rsid w:val="00E060EB"/>
    <w:rsid w:val="00E10735"/>
    <w:rsid w:val="00E12F09"/>
    <w:rsid w:val="00E14C1E"/>
    <w:rsid w:val="00E17578"/>
    <w:rsid w:val="00E202B0"/>
    <w:rsid w:val="00E20600"/>
    <w:rsid w:val="00E209C3"/>
    <w:rsid w:val="00E239B0"/>
    <w:rsid w:val="00E23DB9"/>
    <w:rsid w:val="00E35BFD"/>
    <w:rsid w:val="00E52A25"/>
    <w:rsid w:val="00E57CBC"/>
    <w:rsid w:val="00E614FE"/>
    <w:rsid w:val="00E728D4"/>
    <w:rsid w:val="00E74F90"/>
    <w:rsid w:val="00E8612D"/>
    <w:rsid w:val="00E877D9"/>
    <w:rsid w:val="00E9447F"/>
    <w:rsid w:val="00E95EAB"/>
    <w:rsid w:val="00E97F39"/>
    <w:rsid w:val="00EA6A53"/>
    <w:rsid w:val="00EB01A3"/>
    <w:rsid w:val="00EB03C3"/>
    <w:rsid w:val="00EB28DA"/>
    <w:rsid w:val="00ED1785"/>
    <w:rsid w:val="00EE02A8"/>
    <w:rsid w:val="00EE08A5"/>
    <w:rsid w:val="00EE36DF"/>
    <w:rsid w:val="00EE3DAD"/>
    <w:rsid w:val="00EE45B5"/>
    <w:rsid w:val="00EE4EBE"/>
    <w:rsid w:val="00EE51DD"/>
    <w:rsid w:val="00EF2189"/>
    <w:rsid w:val="00EF4645"/>
    <w:rsid w:val="00F002BF"/>
    <w:rsid w:val="00F0248F"/>
    <w:rsid w:val="00F0472C"/>
    <w:rsid w:val="00F10D39"/>
    <w:rsid w:val="00F14485"/>
    <w:rsid w:val="00F14B77"/>
    <w:rsid w:val="00F15D6D"/>
    <w:rsid w:val="00F25E7F"/>
    <w:rsid w:val="00F27690"/>
    <w:rsid w:val="00F334E0"/>
    <w:rsid w:val="00F41989"/>
    <w:rsid w:val="00F44895"/>
    <w:rsid w:val="00F46A72"/>
    <w:rsid w:val="00F52883"/>
    <w:rsid w:val="00F66730"/>
    <w:rsid w:val="00F73453"/>
    <w:rsid w:val="00F80866"/>
    <w:rsid w:val="00F81DBB"/>
    <w:rsid w:val="00F83FDB"/>
    <w:rsid w:val="00F8691A"/>
    <w:rsid w:val="00F905E3"/>
    <w:rsid w:val="00F9277F"/>
    <w:rsid w:val="00F952A5"/>
    <w:rsid w:val="00F95A07"/>
    <w:rsid w:val="00FA4F81"/>
    <w:rsid w:val="00FB3749"/>
    <w:rsid w:val="00FB5935"/>
    <w:rsid w:val="00FB640B"/>
    <w:rsid w:val="00FB779B"/>
    <w:rsid w:val="00FC1745"/>
    <w:rsid w:val="00FD17F0"/>
    <w:rsid w:val="00FE027D"/>
    <w:rsid w:val="00FE0445"/>
    <w:rsid w:val="00FE1227"/>
    <w:rsid w:val="00FE4E3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71</cp:revision>
  <cp:lastPrinted>2023-03-13T09:27:00Z</cp:lastPrinted>
  <dcterms:created xsi:type="dcterms:W3CDTF">2024-07-22T16:53:00Z</dcterms:created>
  <dcterms:modified xsi:type="dcterms:W3CDTF">2024-07-22T17:56:00Z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